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AA0AA3" w:rsidRDefault="009C398A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AA0AA3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8003F6">
                    <w:rPr>
                      <w:rFonts w:ascii="Book Antiqua" w:hAnsi="Book Antiqua" w:cs="JasmineUPC"/>
                      <w:sz w:val="24"/>
                      <w:szCs w:val="24"/>
                    </w:rPr>
                    <w:t>Paramedics respond in emergency situations to assess injuries, administer medical care, and transport injured or sick persons to medical facilities.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EA3A1C" w:rsidRPr="00AA0AA3">
        <w:rPr>
          <w:rFonts w:ascii="Book Antiqua" w:hAnsi="Book Antiqua" w:cs="JasmineUPC"/>
          <w:noProof/>
          <w:sz w:val="56"/>
          <w:szCs w:val="56"/>
        </w:rPr>
        <w:t>Paramedic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9C398A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25.85pt;z-index:251667456" arcsize="10923f" strokeweight="1.5pt">
            <v:stroke dashstyle="1 1"/>
            <v:textbox style="mso-next-textbox:#_x0000_s1036">
              <w:txbxContent>
                <w:p w:rsidR="002F03E9" w:rsidRDefault="008003F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Paramedic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8003F6" w:rsidRDefault="008003F6" w:rsidP="008003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Administer first-aid treatment and life-support care to sick or injured persons in 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prehospital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settings.</w:t>
                  </w:r>
                </w:p>
                <w:p w:rsidR="008003F6" w:rsidRDefault="008003F6" w:rsidP="008003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Perform emergency diagnostic and treatment procedures, such as airway management or heart monitoring, during ambulance ride.</w:t>
                  </w:r>
                </w:p>
                <w:p w:rsidR="008003F6" w:rsidRDefault="008003F6" w:rsidP="008003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Observe, record, and report to physician the patient’s condition or injury, the treatment provided, and reactions to drugs and treatment.  </w:t>
                  </w:r>
                </w:p>
                <w:p w:rsidR="008003F6" w:rsidRDefault="008003F6" w:rsidP="008003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Immobilize patient for placement on stretcher and ambulance transport, using backboard or other device.</w:t>
                  </w:r>
                </w:p>
                <w:p w:rsidR="006033D6" w:rsidRDefault="006033D6" w:rsidP="008003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Assess nature and extent of illness or injury to establish and prioritize medical procedures.</w:t>
                  </w:r>
                </w:p>
                <w:p w:rsidR="006033D6" w:rsidRPr="008003F6" w:rsidRDefault="006033D6" w:rsidP="008003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Drive mobile intensive care unit to specified location, following instructions from emergency medical dispatchers.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9C398A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9D54C0">
                    <w:rPr>
                      <w:rFonts w:ascii="Book Antiqua" w:hAnsi="Book Antiqua" w:cs="JasmineUPC"/>
                      <w:sz w:val="24"/>
                      <w:szCs w:val="24"/>
                    </w:rPr>
                    <w:t>$14.60 hourly, $30,360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9D54C0">
                    <w:rPr>
                      <w:rFonts w:ascii="Book Antiqua" w:hAnsi="Book Antiqua" w:cs="JasmineUPC"/>
                      <w:sz w:val="24"/>
                      <w:szCs w:val="24"/>
                    </w:rPr>
                    <w:t>62,000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6033D6" w:rsidRPr="009D54C0" w:rsidRDefault="006033D6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Do you work well under </w:t>
                  </w:r>
                  <w:proofErr w:type="gramStart"/>
                  <w:r w:rsidR="006E78DB">
                    <w:rPr>
                      <w:rFonts w:ascii="Book Antiqua" w:hAnsi="Book Antiqua" w:cs="JasmineUPC"/>
                      <w:sz w:val="24"/>
                      <w:szCs w:val="24"/>
                    </w:rPr>
                    <w:t>pressure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.</w:t>
                  </w:r>
                  <w:proofErr w:type="gramEnd"/>
                </w:p>
                <w:p w:rsidR="009D54C0" w:rsidRPr="009D54C0" w:rsidRDefault="009D54C0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  <w:p w:rsidR="009D54C0" w:rsidRPr="009D54C0" w:rsidRDefault="009D54C0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work with a team?</w:t>
                  </w:r>
                </w:p>
                <w:p w:rsidR="009D54C0" w:rsidRPr="006033D6" w:rsidRDefault="009D54C0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help people?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9C398A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9.1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6E78D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 high school diploma is required to enter a formal emergency medical technician training program.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44E" w:rsidRDefault="000E544E" w:rsidP="008D0E5D">
      <w:pPr>
        <w:spacing w:after="0" w:line="240" w:lineRule="auto"/>
      </w:pPr>
      <w:r>
        <w:separator/>
      </w:r>
    </w:p>
  </w:endnote>
  <w:endnote w:type="continuationSeparator" w:id="0">
    <w:p w:rsidR="000E544E" w:rsidRDefault="000E544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ACC" w:rsidRDefault="00811ACC">
    <w:pPr>
      <w:pStyle w:val="Footer"/>
      <w:rPr>
        <w:sz w:val="16"/>
        <w:szCs w:val="16"/>
      </w:rPr>
    </w:pPr>
    <w:r w:rsidRPr="00811ACC">
      <w:rPr>
        <w:sz w:val="16"/>
        <w:szCs w:val="16"/>
      </w:rPr>
      <w:t>Sources</w:t>
    </w:r>
    <w:r>
      <w:rPr>
        <w:sz w:val="16"/>
        <w:szCs w:val="16"/>
      </w:rPr>
      <w:t>:</w:t>
    </w:r>
  </w:p>
  <w:p w:rsidR="00811ACC" w:rsidRDefault="00811ACC">
    <w:pPr>
      <w:pStyle w:val="Footer"/>
      <w:rPr>
        <w:sz w:val="16"/>
        <w:szCs w:val="16"/>
      </w:rPr>
    </w:pPr>
    <w:hyperlink r:id="rId1" w:history="1">
      <w:r w:rsidRPr="00153835">
        <w:rPr>
          <w:rStyle w:val="Hyperlink"/>
          <w:sz w:val="16"/>
          <w:szCs w:val="16"/>
        </w:rPr>
        <w:t>http://www.sciencebuddies.org/science-fair-projects/science-engineering-careers/HumBio_emergencymedicaltechnicianorparamedic_c001.shtml?From=testb</w:t>
      </w:r>
    </w:hyperlink>
  </w:p>
  <w:p w:rsidR="00811ACC" w:rsidRPr="00811ACC" w:rsidRDefault="00811ACC">
    <w:pPr>
      <w:pStyle w:val="Footer"/>
      <w:rPr>
        <w:sz w:val="16"/>
        <w:szCs w:val="16"/>
      </w:rPr>
    </w:pPr>
    <w:hyperlink r:id="rId2" w:history="1">
      <w:r w:rsidRPr="00153835">
        <w:rPr>
          <w:rStyle w:val="Hyperlink"/>
          <w:sz w:val="16"/>
          <w:szCs w:val="16"/>
        </w:rPr>
        <w:t>http://www.onetonline.org/link/summary/29-2041.00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44E" w:rsidRDefault="000E544E" w:rsidP="008D0E5D">
      <w:pPr>
        <w:spacing w:after="0" w:line="240" w:lineRule="auto"/>
      </w:pPr>
      <w:r>
        <w:separator/>
      </w:r>
    </w:p>
  </w:footnote>
  <w:footnote w:type="continuationSeparator" w:id="0">
    <w:p w:rsidR="000E544E" w:rsidRDefault="000E544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9C398A">
    <w:pPr>
      <w:pStyle w:val="Header"/>
      <w:rPr>
        <w:rFonts w:ascii="Batang" w:eastAsia="Batang" w:hAnsi="Batang"/>
        <w:sz w:val="56"/>
        <w:szCs w:val="56"/>
      </w:rPr>
    </w:pPr>
    <w:r w:rsidRPr="009C398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67B8D"/>
    <w:multiLevelType w:val="hybridMultilevel"/>
    <w:tmpl w:val="5E322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32B43"/>
    <w:multiLevelType w:val="hybridMultilevel"/>
    <w:tmpl w:val="C366A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0E544E"/>
    <w:rsid w:val="0014055F"/>
    <w:rsid w:val="00252F6F"/>
    <w:rsid w:val="002F03E9"/>
    <w:rsid w:val="003F27B5"/>
    <w:rsid w:val="00512567"/>
    <w:rsid w:val="0055483E"/>
    <w:rsid w:val="006033D6"/>
    <w:rsid w:val="006977F9"/>
    <w:rsid w:val="006B6965"/>
    <w:rsid w:val="006E78DB"/>
    <w:rsid w:val="008003F6"/>
    <w:rsid w:val="00811ACC"/>
    <w:rsid w:val="008D0E5D"/>
    <w:rsid w:val="008E003C"/>
    <w:rsid w:val="009A6581"/>
    <w:rsid w:val="009C398A"/>
    <w:rsid w:val="009D54C0"/>
    <w:rsid w:val="00A72346"/>
    <w:rsid w:val="00AA0AA3"/>
    <w:rsid w:val="00B56710"/>
    <w:rsid w:val="00BF3C04"/>
    <w:rsid w:val="00EA3A1C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1A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netonline.org/link/summary/29-2041.00" TargetMode="External"/><Relationship Id="rId1" Type="http://schemas.openxmlformats.org/officeDocument/2006/relationships/hyperlink" Target="http://www.sciencebuddies.org/science-fair-projects/science-engineering-careers/HumBio_emergencymedicaltechnicianorparamedic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4</cp:revision>
  <dcterms:created xsi:type="dcterms:W3CDTF">2011-10-11T18:22:00Z</dcterms:created>
  <dcterms:modified xsi:type="dcterms:W3CDTF">2011-10-11T18:37:00Z</dcterms:modified>
</cp:coreProperties>
</file>